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240" w:rsidRPr="005F0240" w:rsidRDefault="005F0240" w:rsidP="005F0240">
      <w:pPr>
        <w:widowControl/>
        <w:adjustRightInd w:val="0"/>
        <w:snapToGrid w:val="0"/>
        <w:spacing w:line="0" w:lineRule="atLeast"/>
        <w:ind w:firstLineChars="200" w:firstLine="880"/>
        <w:jc w:val="center"/>
        <w:rPr>
          <w:rFonts w:ascii="宋体" w:hAnsi="宋体" w:cs="方正小标宋_GBK" w:hint="eastAsia"/>
          <w:sz w:val="44"/>
          <w:szCs w:val="44"/>
        </w:rPr>
      </w:pPr>
      <w:r w:rsidRPr="005F0240">
        <w:rPr>
          <w:rFonts w:ascii="宋体" w:hAnsi="宋体" w:cs="方正小标宋_GBK" w:hint="eastAsia"/>
          <w:sz w:val="44"/>
          <w:szCs w:val="44"/>
        </w:rPr>
        <w:t>学生档案柜（移动密集架）技术说明</w:t>
      </w:r>
    </w:p>
    <w:p w:rsidR="005F0240" w:rsidRDefault="005F0240" w:rsidP="005F0240">
      <w:pPr>
        <w:widowControl/>
        <w:adjustRightInd w:val="0"/>
        <w:snapToGrid w:val="0"/>
        <w:spacing w:line="420" w:lineRule="exact"/>
        <w:ind w:firstLineChars="200" w:firstLine="600"/>
        <w:rPr>
          <w:rFonts w:ascii="方正仿宋_GBK" w:eastAsia="方正仿宋_GBK" w:hAnsi="方正仿宋_GBK" w:cs="方正仿宋_GBK" w:hint="eastAsia"/>
          <w:sz w:val="30"/>
          <w:szCs w:val="30"/>
        </w:rPr>
      </w:pPr>
    </w:p>
    <w:p w:rsidR="005F0240" w:rsidRPr="005F0240" w:rsidRDefault="005F0240" w:rsidP="005F0240">
      <w:pPr>
        <w:spacing w:line="420" w:lineRule="exact"/>
        <w:ind w:firstLineChars="200" w:firstLine="602"/>
        <w:rPr>
          <w:rFonts w:ascii="宋体" w:hAnsi="宋体" w:cs="方正仿宋_GBK" w:hint="eastAsia"/>
          <w:b/>
          <w:bCs/>
          <w:color w:val="0070C0"/>
          <w:sz w:val="30"/>
          <w:szCs w:val="30"/>
        </w:rPr>
      </w:pPr>
      <w:r w:rsidRPr="005F0240">
        <w:rPr>
          <w:rFonts w:ascii="宋体" w:hAnsi="宋体" w:cs="方正仿宋_GBK" w:hint="eastAsia"/>
          <w:b/>
          <w:bCs/>
          <w:color w:val="000000"/>
          <w:sz w:val="30"/>
          <w:szCs w:val="30"/>
        </w:rPr>
        <w:t>一、具体参数：</w:t>
      </w:r>
    </w:p>
    <w:tbl>
      <w:tblPr>
        <w:tblW w:w="9731" w:type="dxa"/>
        <w:tblInd w:w="-304" w:type="dxa"/>
        <w:tblLayout w:type="fixed"/>
        <w:tblLook w:val="0000"/>
      </w:tblPr>
      <w:tblGrid>
        <w:gridCol w:w="938"/>
        <w:gridCol w:w="1030"/>
        <w:gridCol w:w="732"/>
        <w:gridCol w:w="1148"/>
        <w:gridCol w:w="52"/>
        <w:gridCol w:w="1342"/>
        <w:gridCol w:w="1208"/>
        <w:gridCol w:w="3281"/>
      </w:tblGrid>
      <w:tr w:rsidR="005F0240" w:rsidTr="00940CCB">
        <w:trPr>
          <w:trHeight w:val="27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b/>
                <w:bCs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b/>
                <w:bCs/>
                <w:color w:val="000000"/>
                <w:sz w:val="24"/>
                <w:szCs w:val="24"/>
              </w:rPr>
              <w:t>设备名称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b/>
                <w:bCs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b/>
                <w:bCs/>
                <w:color w:val="000000"/>
                <w:sz w:val="24"/>
                <w:szCs w:val="24"/>
              </w:rPr>
              <w:t>设备配置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b/>
                <w:bCs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b/>
                <w:bCs/>
                <w:color w:val="000000"/>
                <w:sz w:val="24"/>
                <w:szCs w:val="24"/>
              </w:rPr>
              <w:t>材料规格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b/>
                <w:bCs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b/>
                <w:bCs/>
                <w:color w:val="000000"/>
                <w:sz w:val="24"/>
                <w:szCs w:val="24"/>
              </w:rPr>
              <w:t>技术参数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b/>
                <w:bCs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b/>
                <w:bCs/>
                <w:color w:val="000000"/>
                <w:sz w:val="24"/>
                <w:szCs w:val="24"/>
              </w:rPr>
              <w:t>技术标准</w:t>
            </w:r>
          </w:p>
        </w:tc>
        <w:tc>
          <w:tcPr>
            <w:tcW w:w="3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b/>
                <w:bCs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b/>
                <w:bCs/>
                <w:color w:val="000000"/>
                <w:sz w:val="24"/>
                <w:szCs w:val="24"/>
              </w:rPr>
              <w:t>性能说明</w:t>
            </w:r>
          </w:p>
        </w:tc>
      </w:tr>
      <w:tr w:rsidR="005F0240" w:rsidTr="00940CCB">
        <w:trPr>
          <w:trHeight w:val="570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轨道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proofErr w:type="gramStart"/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地轨座</w:t>
            </w:r>
            <w:proofErr w:type="gramEnd"/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2.5mm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冷扎钢板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GB711</w:t>
            </w:r>
          </w:p>
        </w:tc>
        <w:tc>
          <w:tcPr>
            <w:tcW w:w="3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lef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表面静电喷塑，亚光环保</w:t>
            </w:r>
            <w:proofErr w:type="gramStart"/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塑</w:t>
            </w:r>
            <w:proofErr w:type="gramEnd"/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粉末、喷塑前严格去油、去锈，磷化处理。</w:t>
            </w:r>
          </w:p>
        </w:tc>
      </w:tr>
      <w:tr w:rsidR="005F0240" w:rsidTr="00940CCB">
        <w:trPr>
          <w:trHeight w:val="360"/>
        </w:trPr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导轨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20×20mm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冷扎钢板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GB710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lef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导轨采用</w:t>
            </w:r>
            <w:proofErr w:type="gramStart"/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镀硬铬</w:t>
            </w:r>
            <w:proofErr w:type="gramEnd"/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或热镀锌。</w:t>
            </w:r>
          </w:p>
        </w:tc>
      </w:tr>
      <w:tr w:rsidR="005F0240" w:rsidTr="00940CCB">
        <w:trPr>
          <w:trHeight w:val="585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底盘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底梁、轴承档、夹紧块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2.5mm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冷扎钢板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GB711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lef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底盘分段焊接后整体组装式，表面喷塑，刚性好，不变形</w:t>
            </w:r>
          </w:p>
        </w:tc>
      </w:tr>
      <w:tr w:rsidR="005F0240" w:rsidTr="00940CCB">
        <w:trPr>
          <w:trHeight w:val="270"/>
        </w:trPr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架体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立柱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1.2mm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冷扎钢板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GB710</w:t>
            </w:r>
          </w:p>
        </w:tc>
        <w:tc>
          <w:tcPr>
            <w:tcW w:w="3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lef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架体结实、坚固、层数和间距可自由调整，表面亚光喷塑。</w:t>
            </w:r>
          </w:p>
        </w:tc>
      </w:tr>
      <w:tr w:rsidR="005F0240" w:rsidTr="00940CCB">
        <w:trPr>
          <w:trHeight w:val="270"/>
        </w:trPr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搁板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1.0mm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冷扎钢板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GB710</w:t>
            </w:r>
          </w:p>
        </w:tc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lef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</w:tr>
      <w:tr w:rsidR="005F0240" w:rsidTr="00940CCB">
        <w:trPr>
          <w:trHeight w:val="270"/>
        </w:trPr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挂板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1.0mm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冷扎钢板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GB710</w:t>
            </w:r>
          </w:p>
        </w:tc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lef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</w:tr>
      <w:tr w:rsidR="005F0240" w:rsidTr="00940CCB">
        <w:trPr>
          <w:trHeight w:val="270"/>
        </w:trPr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proofErr w:type="gramStart"/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档棒</w:t>
            </w:r>
            <w:proofErr w:type="gram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0.8mm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冷扎钢板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GB710</w:t>
            </w:r>
          </w:p>
        </w:tc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lef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</w:tr>
      <w:tr w:rsidR="005F0240" w:rsidTr="00940CCB">
        <w:trPr>
          <w:trHeight w:val="270"/>
        </w:trPr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门面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门框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0.8mm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冷扎钢板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GB710</w:t>
            </w:r>
          </w:p>
        </w:tc>
        <w:tc>
          <w:tcPr>
            <w:tcW w:w="3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lef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表面平整、亚光喷塑。</w:t>
            </w:r>
          </w:p>
        </w:tc>
      </w:tr>
      <w:tr w:rsidR="005F0240" w:rsidTr="00940CCB">
        <w:trPr>
          <w:trHeight w:val="270"/>
        </w:trPr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门板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0.6mm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冷扎钢板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GB710</w:t>
            </w:r>
          </w:p>
        </w:tc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lef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</w:tr>
      <w:tr w:rsidR="005F0240" w:rsidTr="00940CCB">
        <w:trPr>
          <w:trHeight w:val="270"/>
        </w:trPr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定位模块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ABS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lef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</w:tr>
      <w:tr w:rsidR="005F0240" w:rsidTr="00940CCB">
        <w:trPr>
          <w:trHeight w:val="450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侧面板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钢制侧护板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0.6mm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冷扎钢板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GB710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lef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精密度高，方向灵活，材料质量好，耐压与耐磨性能好。</w:t>
            </w:r>
          </w:p>
        </w:tc>
      </w:tr>
      <w:tr w:rsidR="005F0240" w:rsidTr="00940CCB">
        <w:trPr>
          <w:trHeight w:val="679"/>
        </w:trPr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传动</w:t>
            </w:r>
          </w:p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机构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轴承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P204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双排滚珠调心轴承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GB1285</w:t>
            </w:r>
          </w:p>
        </w:tc>
        <w:tc>
          <w:tcPr>
            <w:tcW w:w="3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lef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传动机构配合精度高，定位可靠。摇手机构采用双向棘轮结构，造型美观大方，传动轻便灵活，</w:t>
            </w:r>
            <w:proofErr w:type="gramStart"/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摇力轻</w:t>
            </w:r>
            <w:proofErr w:type="gramEnd"/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，运行平整。</w:t>
            </w:r>
          </w:p>
        </w:tc>
      </w:tr>
      <w:tr w:rsidR="005F0240" w:rsidTr="00940CCB">
        <w:trPr>
          <w:trHeight w:val="270"/>
        </w:trPr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传动轴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Φ20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45#钢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GB699</w:t>
            </w:r>
          </w:p>
        </w:tc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lef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</w:tr>
      <w:tr w:rsidR="005F0240" w:rsidTr="00940CCB">
        <w:trPr>
          <w:trHeight w:val="270"/>
        </w:trPr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连接钢管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Φ25*2.5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无缝钢管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GB699</w:t>
            </w:r>
          </w:p>
        </w:tc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lef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</w:tr>
      <w:tr w:rsidR="005F0240" w:rsidTr="00940CCB">
        <w:trPr>
          <w:trHeight w:val="270"/>
        </w:trPr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滚轮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HT200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铸铁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GB9439</w:t>
            </w:r>
          </w:p>
        </w:tc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lef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</w:tr>
      <w:tr w:rsidR="005F0240" w:rsidTr="00940CCB">
        <w:trPr>
          <w:trHeight w:val="270"/>
        </w:trPr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链轮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ZG45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精致齿轮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GB1135</w:t>
            </w:r>
          </w:p>
        </w:tc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lef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</w:tr>
      <w:tr w:rsidR="005F0240" w:rsidTr="00940CCB">
        <w:trPr>
          <w:trHeight w:val="270"/>
        </w:trPr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链条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FR420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Φ8.5节距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GB1244</w:t>
            </w:r>
          </w:p>
        </w:tc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lef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</w:tr>
      <w:tr w:rsidR="005F0240" w:rsidTr="00940CCB">
        <w:trPr>
          <w:trHeight w:val="499"/>
        </w:trPr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摇手体总成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摇手体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ZG45</w:t>
            </w: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双向超越离合器结构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GB1285</w:t>
            </w:r>
          </w:p>
        </w:tc>
        <w:tc>
          <w:tcPr>
            <w:tcW w:w="3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lef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造型美观大方，手感舒适，把手为折叠式，可避免通道障碍，摇动任何一列不会带动其他把手</w:t>
            </w:r>
          </w:p>
        </w:tc>
      </w:tr>
      <w:tr w:rsidR="005F0240" w:rsidTr="00940CCB">
        <w:trPr>
          <w:trHeight w:val="582"/>
        </w:trPr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滚珠轴承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lef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</w:tr>
      <w:tr w:rsidR="005F0240" w:rsidTr="00940CCB">
        <w:trPr>
          <w:trHeight w:val="600"/>
        </w:trPr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制动</w:t>
            </w:r>
          </w:p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装置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proofErr w:type="gramStart"/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侧列锁定</w:t>
            </w:r>
            <w:proofErr w:type="gramEnd"/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装置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808锁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3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lef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每列装有制动装置，操作方便，制动可靠，使用存取安全。</w:t>
            </w:r>
          </w:p>
        </w:tc>
      </w:tr>
      <w:tr w:rsidR="005F0240" w:rsidTr="00940CCB">
        <w:trPr>
          <w:trHeight w:val="270"/>
        </w:trPr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中列制动装置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lef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</w:tr>
      <w:tr w:rsidR="005F0240" w:rsidTr="00940CCB">
        <w:trPr>
          <w:trHeight w:val="480"/>
        </w:trPr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防护</w:t>
            </w:r>
          </w:p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装置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防震、防尘装置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0.8mm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特种抗老化PVC磁封条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3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lef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每列的接触面均有缓冲及密封装置，具有良好的防震、防尘、防鼠、防光、防潮、防火功能。</w:t>
            </w:r>
          </w:p>
        </w:tc>
      </w:tr>
      <w:tr w:rsidR="005F0240" w:rsidTr="00940CCB">
        <w:trPr>
          <w:trHeight w:val="270"/>
        </w:trPr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防尘板、顶板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0.8mm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冷扎钢板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GB710</w:t>
            </w:r>
          </w:p>
        </w:tc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lef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</w:tr>
      <w:tr w:rsidR="005F0240" w:rsidTr="00940CCB">
        <w:trPr>
          <w:trHeight w:val="270"/>
        </w:trPr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防鼠板、底板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0.8mm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冷扎钢板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GB710</w:t>
            </w:r>
          </w:p>
        </w:tc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lef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</w:tr>
      <w:tr w:rsidR="005F0240" w:rsidTr="00940CCB">
        <w:trPr>
          <w:trHeight w:val="270"/>
        </w:trPr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防倾倒装置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2.5mm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冷扎钢板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GB711</w:t>
            </w:r>
          </w:p>
        </w:tc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lef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</w:tr>
      <w:tr w:rsidR="005F0240" w:rsidTr="00940CCB">
        <w:trPr>
          <w:trHeight w:val="642"/>
        </w:trPr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lastRenderedPageBreak/>
              <w:t>表面</w:t>
            </w:r>
          </w:p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处理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前处理药剂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Zn第磷化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32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lef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表面经去油-去锈-表调-磷化-清洁-钝化等十三道工序加工而成。亚光静电喷塑，高温塑化而成，防锈蚀性能卓越，颜色由用户多种选择</w:t>
            </w:r>
          </w:p>
        </w:tc>
      </w:tr>
      <w:tr w:rsidR="005F0240" w:rsidTr="00940CCB">
        <w:trPr>
          <w:trHeight w:val="882"/>
        </w:trPr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高压静电喷塑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proofErr w:type="gramStart"/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环氧型树脂</w:t>
            </w:r>
            <w:proofErr w:type="gramEnd"/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混合粉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粉末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HYBRID</w:t>
            </w:r>
          </w:p>
        </w:tc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</w:tr>
      <w:tr w:rsidR="005F0240" w:rsidTr="00940CCB">
        <w:trPr>
          <w:trHeight w:val="270"/>
        </w:trPr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纯水洗</w:t>
            </w:r>
          </w:p>
        </w:tc>
        <w:tc>
          <w:tcPr>
            <w:tcW w:w="25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电导率≤μm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国标</w:t>
            </w:r>
          </w:p>
        </w:tc>
        <w:tc>
          <w:tcPr>
            <w:tcW w:w="32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</w:p>
        </w:tc>
      </w:tr>
      <w:tr w:rsidR="005F0240" w:rsidTr="00940CCB">
        <w:trPr>
          <w:trHeight w:val="270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紧固件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45#Q235A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>国标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240" w:rsidRPr="005F0240" w:rsidRDefault="005F0240" w:rsidP="00940CCB">
            <w:pPr>
              <w:spacing w:line="340" w:lineRule="exact"/>
              <w:jc w:val="center"/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</w:pPr>
            <w:r w:rsidRPr="005F0240">
              <w:rPr>
                <w:rFonts w:asciiTheme="minorEastAsia" w:eastAsiaTheme="minorEastAsia" w:hAnsiTheme="minorEastAsia" w:cs="方正仿宋_GBK" w:hint="eastAsia"/>
                <w:color w:val="000000"/>
                <w:sz w:val="24"/>
                <w:szCs w:val="24"/>
              </w:rPr>
              <w:t xml:space="preserve">　</w:t>
            </w:r>
          </w:p>
        </w:tc>
      </w:tr>
    </w:tbl>
    <w:p w:rsidR="005F0240" w:rsidRDefault="005F0240" w:rsidP="005F0240">
      <w:pPr>
        <w:widowControl/>
        <w:adjustRightInd w:val="0"/>
        <w:snapToGrid w:val="0"/>
        <w:spacing w:line="420" w:lineRule="exact"/>
        <w:ind w:firstLineChars="200" w:firstLine="600"/>
        <w:rPr>
          <w:rFonts w:ascii="方正仿宋_GBK" w:eastAsia="方正仿宋_GBK" w:hAnsi="方正仿宋_GBK" w:cs="方正仿宋_GBK"/>
          <w:sz w:val="30"/>
          <w:szCs w:val="30"/>
        </w:rPr>
      </w:pPr>
    </w:p>
    <w:p w:rsidR="005F0240" w:rsidRDefault="005F0240" w:rsidP="005F0240">
      <w:pPr>
        <w:widowControl/>
        <w:adjustRightInd w:val="0"/>
        <w:snapToGrid w:val="0"/>
        <w:spacing w:line="420" w:lineRule="exact"/>
        <w:ind w:firstLineChars="200" w:firstLine="600"/>
        <w:rPr>
          <w:rFonts w:ascii="方正仿宋_GBK" w:eastAsia="方正仿宋_GBK" w:hAnsi="方正仿宋_GBK" w:cs="方正仿宋_GBK" w:hint="eastAsia"/>
          <w:b/>
          <w:bCs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b/>
          <w:bCs/>
          <w:sz w:val="30"/>
          <w:szCs w:val="30"/>
        </w:rPr>
        <w:t>二、施工图示</w:t>
      </w:r>
    </w:p>
    <w:p w:rsidR="005F0240" w:rsidRDefault="005F0240" w:rsidP="005F0240">
      <w:pPr>
        <w:widowControl/>
        <w:adjustRightInd w:val="0"/>
        <w:snapToGrid w:val="0"/>
        <w:ind w:firstLineChars="200" w:firstLine="420"/>
      </w:pPr>
    </w:p>
    <w:p w:rsidR="005F0240" w:rsidRDefault="005F0240" w:rsidP="005F0240">
      <w:pPr>
        <w:ind w:firstLine="553"/>
        <w:jc w:val="left"/>
      </w:pPr>
      <w:r>
        <w:rPr>
          <w:noProof/>
        </w:rPr>
        <w:drawing>
          <wp:inline distT="0" distB="0" distL="0" distR="0">
            <wp:extent cx="4657725" cy="4857750"/>
            <wp:effectExtent l="19050" t="0" r="9525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485775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0240" w:rsidRDefault="005F0240" w:rsidP="005F0240">
      <w:pPr>
        <w:widowControl/>
        <w:adjustRightInd w:val="0"/>
        <w:snapToGrid w:val="0"/>
        <w:ind w:firstLineChars="200" w:firstLine="420"/>
      </w:pPr>
    </w:p>
    <w:p w:rsidR="005F0240" w:rsidRDefault="005F0240" w:rsidP="005F0240">
      <w:pPr>
        <w:widowControl/>
        <w:adjustRightInd w:val="0"/>
        <w:snapToGrid w:val="0"/>
        <w:ind w:firstLineChars="200" w:firstLine="420"/>
      </w:pPr>
    </w:p>
    <w:p w:rsidR="005F0240" w:rsidRPr="005F0240" w:rsidRDefault="005F0240" w:rsidP="005F0240">
      <w:pPr>
        <w:widowControl/>
        <w:adjustRightInd w:val="0"/>
        <w:snapToGrid w:val="0"/>
        <w:spacing w:line="360" w:lineRule="auto"/>
        <w:ind w:firstLineChars="200" w:firstLine="560"/>
        <w:rPr>
          <w:rFonts w:ascii="Times New Roman" w:eastAsiaTheme="minorEastAsia" w:hAnsi="宋体" w:cstheme="minorBidi" w:hint="eastAsia"/>
          <w:color w:val="000000"/>
          <w:sz w:val="28"/>
          <w:szCs w:val="21"/>
        </w:rPr>
      </w:pPr>
      <w:r w:rsidRPr="005F0240">
        <w:rPr>
          <w:rFonts w:ascii="Times New Roman" w:eastAsiaTheme="minorEastAsia" w:hAnsi="宋体" w:cstheme="minorBidi" w:hint="eastAsia"/>
          <w:color w:val="000000"/>
          <w:sz w:val="28"/>
          <w:szCs w:val="21"/>
        </w:rPr>
        <w:t>1.</w:t>
      </w:r>
      <w:r w:rsidRPr="005F0240">
        <w:rPr>
          <w:rFonts w:ascii="Times New Roman" w:eastAsiaTheme="minorEastAsia" w:hAnsi="宋体" w:cstheme="minorBidi" w:hint="eastAsia"/>
          <w:color w:val="000000"/>
          <w:sz w:val="28"/>
          <w:szCs w:val="21"/>
        </w:rPr>
        <w:t>规格：</w:t>
      </w:r>
      <w:r w:rsidRPr="005F0240">
        <w:rPr>
          <w:rFonts w:ascii="Times New Roman" w:eastAsiaTheme="minorEastAsia" w:hAnsi="宋体" w:cstheme="minorBidi" w:hint="eastAsia"/>
          <w:color w:val="000000"/>
          <w:sz w:val="28"/>
          <w:szCs w:val="21"/>
        </w:rPr>
        <w:t>H1800*W3700*D7800mm</w:t>
      </w:r>
      <w:r w:rsidRPr="005F0240">
        <w:rPr>
          <w:rFonts w:ascii="Times New Roman" w:eastAsiaTheme="minorEastAsia" w:hAnsi="宋体" w:cstheme="minorBidi" w:hint="eastAsia"/>
          <w:color w:val="000000"/>
          <w:sz w:val="28"/>
          <w:szCs w:val="21"/>
        </w:rPr>
        <w:t>，共</w:t>
      </w:r>
      <w:r w:rsidRPr="005F0240">
        <w:rPr>
          <w:rFonts w:ascii="Times New Roman" w:eastAsiaTheme="minorEastAsia" w:hAnsi="宋体" w:cstheme="minorBidi" w:hint="eastAsia"/>
          <w:color w:val="000000"/>
          <w:sz w:val="28"/>
          <w:szCs w:val="21"/>
        </w:rPr>
        <w:t>5</w:t>
      </w:r>
      <w:r w:rsidRPr="005F0240">
        <w:rPr>
          <w:rFonts w:ascii="Times New Roman" w:eastAsiaTheme="minorEastAsia" w:hAnsi="宋体" w:cstheme="minorBidi" w:hint="eastAsia"/>
          <w:color w:val="000000"/>
          <w:sz w:val="28"/>
          <w:szCs w:val="21"/>
        </w:rPr>
        <w:t>列</w:t>
      </w:r>
    </w:p>
    <w:p w:rsidR="005F0240" w:rsidRPr="005F0240" w:rsidRDefault="005F0240" w:rsidP="005F0240">
      <w:pPr>
        <w:widowControl/>
        <w:adjustRightInd w:val="0"/>
        <w:snapToGrid w:val="0"/>
        <w:spacing w:line="360" w:lineRule="auto"/>
        <w:ind w:firstLineChars="200" w:firstLine="560"/>
        <w:rPr>
          <w:rFonts w:ascii="Times New Roman" w:eastAsiaTheme="minorEastAsia" w:hAnsi="宋体" w:cstheme="minorBidi" w:hint="eastAsia"/>
          <w:color w:val="000000"/>
          <w:sz w:val="28"/>
          <w:szCs w:val="21"/>
        </w:rPr>
      </w:pPr>
      <w:r w:rsidRPr="005F0240">
        <w:rPr>
          <w:rFonts w:ascii="Times New Roman" w:eastAsiaTheme="minorEastAsia" w:hAnsi="宋体" w:cstheme="minorBidi" w:hint="eastAsia"/>
          <w:color w:val="000000"/>
          <w:sz w:val="28"/>
          <w:szCs w:val="21"/>
        </w:rPr>
        <w:t>2.</w:t>
      </w:r>
      <w:r w:rsidRPr="005F0240">
        <w:rPr>
          <w:rFonts w:ascii="Times New Roman" w:eastAsiaTheme="minorEastAsia" w:hAnsi="宋体" w:cstheme="minorBidi" w:hint="eastAsia"/>
          <w:color w:val="000000"/>
          <w:sz w:val="28"/>
          <w:szCs w:val="21"/>
        </w:rPr>
        <w:t>层数：各</w:t>
      </w:r>
      <w:r w:rsidRPr="005F0240">
        <w:rPr>
          <w:rFonts w:ascii="Times New Roman" w:eastAsiaTheme="minorEastAsia" w:hAnsi="宋体" w:cstheme="minorBidi" w:hint="eastAsia"/>
          <w:color w:val="000000"/>
          <w:sz w:val="28"/>
          <w:szCs w:val="21"/>
        </w:rPr>
        <w:t>5</w:t>
      </w:r>
      <w:r w:rsidRPr="005F0240">
        <w:rPr>
          <w:rFonts w:ascii="Times New Roman" w:eastAsiaTheme="minorEastAsia" w:hAnsi="宋体" w:cstheme="minorBidi" w:hint="eastAsia"/>
          <w:color w:val="000000"/>
          <w:sz w:val="28"/>
          <w:szCs w:val="21"/>
        </w:rPr>
        <w:t>层</w:t>
      </w:r>
    </w:p>
    <w:p w:rsidR="005F0240" w:rsidRPr="005F0240" w:rsidRDefault="005F0240" w:rsidP="005F0240">
      <w:pPr>
        <w:widowControl/>
        <w:adjustRightInd w:val="0"/>
        <w:snapToGrid w:val="0"/>
        <w:spacing w:line="360" w:lineRule="auto"/>
        <w:ind w:firstLineChars="200" w:firstLine="560"/>
        <w:rPr>
          <w:rFonts w:ascii="Times New Roman" w:eastAsiaTheme="minorEastAsia" w:hAnsi="宋体" w:cstheme="minorBidi" w:hint="eastAsia"/>
          <w:color w:val="000000"/>
          <w:sz w:val="28"/>
          <w:szCs w:val="21"/>
        </w:rPr>
      </w:pPr>
      <w:r w:rsidRPr="005F0240">
        <w:rPr>
          <w:rFonts w:ascii="Times New Roman" w:eastAsiaTheme="minorEastAsia" w:hAnsi="宋体" w:cstheme="minorBidi" w:hint="eastAsia"/>
          <w:color w:val="000000"/>
          <w:sz w:val="28"/>
          <w:szCs w:val="21"/>
        </w:rPr>
        <w:t>3.</w:t>
      </w:r>
      <w:r w:rsidRPr="005F0240">
        <w:rPr>
          <w:rFonts w:ascii="Times New Roman" w:eastAsiaTheme="minorEastAsia" w:hAnsi="宋体" w:cstheme="minorBidi" w:hint="eastAsia"/>
          <w:color w:val="000000"/>
          <w:sz w:val="28"/>
          <w:szCs w:val="21"/>
        </w:rPr>
        <w:t>颜色：灰白色</w:t>
      </w:r>
    </w:p>
    <w:p w:rsidR="005F0240" w:rsidRPr="005F0240" w:rsidRDefault="005F0240" w:rsidP="005F0240">
      <w:pPr>
        <w:widowControl/>
        <w:adjustRightInd w:val="0"/>
        <w:snapToGrid w:val="0"/>
        <w:spacing w:line="360" w:lineRule="auto"/>
        <w:ind w:firstLineChars="200" w:firstLine="560"/>
        <w:rPr>
          <w:rFonts w:ascii="Times New Roman" w:eastAsiaTheme="minorEastAsia" w:hAnsi="宋体" w:cstheme="minorBidi" w:hint="eastAsia"/>
          <w:color w:val="000000"/>
          <w:sz w:val="28"/>
          <w:szCs w:val="21"/>
        </w:rPr>
      </w:pPr>
      <w:r w:rsidRPr="005F0240">
        <w:rPr>
          <w:rFonts w:ascii="Times New Roman" w:eastAsiaTheme="minorEastAsia" w:hAnsi="宋体" w:cstheme="minorBidi" w:hint="eastAsia"/>
          <w:color w:val="000000"/>
          <w:sz w:val="28"/>
          <w:szCs w:val="21"/>
        </w:rPr>
        <w:t>4.</w:t>
      </w:r>
      <w:r w:rsidRPr="005F0240">
        <w:rPr>
          <w:rFonts w:ascii="Times New Roman" w:eastAsiaTheme="minorEastAsia" w:hAnsi="宋体" w:cstheme="minorBidi" w:hint="eastAsia"/>
          <w:color w:val="000000"/>
          <w:sz w:val="28"/>
          <w:szCs w:val="21"/>
        </w:rPr>
        <w:t>数量：约</w:t>
      </w:r>
      <w:r w:rsidRPr="005F0240">
        <w:rPr>
          <w:rFonts w:ascii="Times New Roman" w:eastAsiaTheme="minorEastAsia" w:hAnsi="宋体" w:cstheme="minorBidi" w:hint="eastAsia"/>
          <w:color w:val="000000"/>
          <w:sz w:val="28"/>
          <w:szCs w:val="21"/>
        </w:rPr>
        <w:t>26.3</w:t>
      </w:r>
      <w:r w:rsidRPr="005F0240">
        <w:rPr>
          <w:rFonts w:ascii="Times New Roman" w:eastAsiaTheme="minorEastAsia" w:hAnsi="宋体" w:cstheme="minorBidi" w:hint="eastAsia"/>
          <w:color w:val="000000"/>
          <w:sz w:val="28"/>
          <w:szCs w:val="21"/>
        </w:rPr>
        <w:t>立方米</w:t>
      </w:r>
    </w:p>
    <w:p w:rsidR="005F0240" w:rsidRPr="005F0240" w:rsidRDefault="005F0240" w:rsidP="005F0240">
      <w:pPr>
        <w:widowControl/>
        <w:adjustRightInd w:val="0"/>
        <w:snapToGrid w:val="0"/>
        <w:spacing w:line="360" w:lineRule="auto"/>
        <w:ind w:firstLineChars="200" w:firstLine="560"/>
        <w:rPr>
          <w:rFonts w:ascii="Times New Roman" w:eastAsiaTheme="minorEastAsia" w:hAnsi="宋体" w:cstheme="minorBidi"/>
          <w:color w:val="000000"/>
          <w:sz w:val="28"/>
          <w:szCs w:val="21"/>
        </w:rPr>
      </w:pPr>
      <w:r w:rsidRPr="005F0240">
        <w:rPr>
          <w:rFonts w:ascii="Times New Roman" w:eastAsiaTheme="minorEastAsia" w:hAnsi="宋体" w:cstheme="minorBidi" w:hint="eastAsia"/>
          <w:color w:val="000000"/>
          <w:sz w:val="28"/>
          <w:szCs w:val="21"/>
        </w:rPr>
        <w:t>5.</w:t>
      </w:r>
      <w:r w:rsidRPr="005F0240">
        <w:rPr>
          <w:rFonts w:ascii="Times New Roman" w:eastAsiaTheme="minorEastAsia" w:hAnsi="宋体" w:cstheme="minorBidi" w:hint="eastAsia"/>
          <w:color w:val="000000"/>
          <w:sz w:val="28"/>
          <w:szCs w:val="21"/>
        </w:rPr>
        <w:t>设计存放容量：约</w:t>
      </w:r>
      <w:r w:rsidRPr="005F0240">
        <w:rPr>
          <w:rFonts w:ascii="Times New Roman" w:eastAsiaTheme="minorEastAsia" w:hAnsi="宋体" w:cstheme="minorBidi" w:hint="eastAsia"/>
          <w:color w:val="000000"/>
          <w:sz w:val="28"/>
          <w:szCs w:val="21"/>
        </w:rPr>
        <w:t>36000</w:t>
      </w:r>
      <w:r w:rsidRPr="005F0240">
        <w:rPr>
          <w:rFonts w:ascii="Times New Roman" w:eastAsiaTheme="minorEastAsia" w:hAnsi="宋体" w:cstheme="minorBidi" w:hint="eastAsia"/>
          <w:color w:val="000000"/>
          <w:sz w:val="28"/>
          <w:szCs w:val="21"/>
        </w:rPr>
        <w:t>份</w:t>
      </w:r>
    </w:p>
    <w:p w:rsidR="0022722D" w:rsidRDefault="00F370EA"/>
    <w:sectPr w:rsidR="0022722D" w:rsidSect="005F0240">
      <w:pgSz w:w="11906" w:h="16838"/>
      <w:pgMar w:top="1134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0EA" w:rsidRDefault="00F370EA" w:rsidP="005F0240">
      <w:r>
        <w:separator/>
      </w:r>
    </w:p>
  </w:endnote>
  <w:endnote w:type="continuationSeparator" w:id="0">
    <w:p w:rsidR="00F370EA" w:rsidRDefault="00F370EA" w:rsidP="005F0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仿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0EA" w:rsidRDefault="00F370EA" w:rsidP="005F0240">
      <w:r>
        <w:separator/>
      </w:r>
    </w:p>
  </w:footnote>
  <w:footnote w:type="continuationSeparator" w:id="0">
    <w:p w:rsidR="00F370EA" w:rsidRDefault="00F370EA" w:rsidP="005F02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0240"/>
    <w:rsid w:val="000F159B"/>
    <w:rsid w:val="005312B7"/>
    <w:rsid w:val="005F0240"/>
    <w:rsid w:val="00795ED4"/>
    <w:rsid w:val="00F37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24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02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024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024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02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F024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F024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182</Words>
  <Characters>1039</Characters>
  <Application>Microsoft Office Word</Application>
  <DocSecurity>0</DocSecurity>
  <Lines>8</Lines>
  <Paragraphs>2</Paragraphs>
  <ScaleCrop>false</ScaleCrop>
  <Company>HP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2020-11-02T06:44:00Z</dcterms:created>
  <dcterms:modified xsi:type="dcterms:W3CDTF">2020-11-02T06:47:00Z</dcterms:modified>
</cp:coreProperties>
</file>